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0B" w:rsidRDefault="001D0694" w:rsidP="00EA63AF">
      <w:pPr>
        <w:spacing w:after="0"/>
        <w:rPr>
          <w:rFonts w:cs="Aharoni"/>
          <w:color w:val="E36C0A" w:themeColor="accent6" w:themeShade="BF"/>
          <w:sz w:val="96"/>
        </w:rPr>
      </w:pPr>
      <w:r w:rsidRPr="001D0694">
        <w:rPr>
          <w:rFonts w:cs="Aharoni"/>
          <w:color w:val="E36C0A" w:themeColor="accent6" w:themeShade="BF"/>
          <w:sz w:val="96"/>
        </w:rPr>
        <w:t>Close the Gap</w:t>
      </w:r>
      <w:r w:rsidR="00030B3A">
        <w:rPr>
          <w:rFonts w:cs="Aharoni"/>
          <w:color w:val="E36C0A" w:themeColor="accent6" w:themeShade="BF"/>
          <w:sz w:val="96"/>
        </w:rPr>
        <w:t>:</w:t>
      </w:r>
    </w:p>
    <w:p w:rsidR="00030B3A" w:rsidRPr="00EA63AF" w:rsidRDefault="00EA63AF" w:rsidP="001D0694">
      <w:pPr>
        <w:jc w:val="center"/>
        <w:rPr>
          <w:rFonts w:cs="Aharoni"/>
          <w:i/>
          <w:color w:val="FF0000"/>
          <w:sz w:val="40"/>
        </w:rPr>
      </w:pPr>
      <w:r w:rsidRPr="00EA63AF">
        <w:rPr>
          <w:rFonts w:cs="Aharoni"/>
          <w:i/>
          <w:color w:val="FF0000"/>
          <w:sz w:val="40"/>
        </w:rPr>
        <w:t>A</w:t>
      </w:r>
      <w:r w:rsidR="00030B3A" w:rsidRPr="00EA63AF">
        <w:rPr>
          <w:rFonts w:cs="Aharoni"/>
          <w:i/>
          <w:color w:val="FF0000"/>
          <w:sz w:val="40"/>
        </w:rPr>
        <w:t xml:space="preserve"> ‘one size fits all’ lesson to go…</w:t>
      </w:r>
    </w:p>
    <w:p w:rsidR="00030B3A" w:rsidRPr="00EA63AF" w:rsidRDefault="00030B3A" w:rsidP="00614B46">
      <w:pPr>
        <w:pStyle w:val="ListParagraph"/>
        <w:numPr>
          <w:ilvl w:val="0"/>
          <w:numId w:val="1"/>
        </w:numPr>
        <w:rPr>
          <w:rFonts w:cs="Aharoni"/>
          <w:color w:val="000000" w:themeColor="text1"/>
          <w:sz w:val="32"/>
        </w:rPr>
      </w:pPr>
      <w:r w:rsidRPr="00EA63AF">
        <w:rPr>
          <w:rFonts w:cs="Aharoni"/>
          <w:color w:val="000000" w:themeColor="text1"/>
          <w:sz w:val="32"/>
        </w:rPr>
        <w:t>Introduce the campaign and its intentions</w:t>
      </w:r>
      <w:r w:rsidR="00614B46" w:rsidRPr="00EA63AF">
        <w:rPr>
          <w:rFonts w:cs="Aharoni"/>
          <w:color w:val="000000" w:themeColor="text1"/>
          <w:sz w:val="32"/>
        </w:rPr>
        <w:t xml:space="preserve"> using </w:t>
      </w:r>
      <w:r w:rsidR="00EA63AF" w:rsidRPr="00EA63AF">
        <w:rPr>
          <w:rFonts w:cs="Aharoni"/>
          <w:color w:val="000000" w:themeColor="text1"/>
          <w:sz w:val="32"/>
        </w:rPr>
        <w:t>PowerPoint</w:t>
      </w:r>
      <w:r w:rsidRPr="00EA63AF">
        <w:rPr>
          <w:rFonts w:cs="Aharoni"/>
          <w:color w:val="000000" w:themeColor="text1"/>
          <w:sz w:val="32"/>
        </w:rPr>
        <w:t xml:space="preserve"> 1 ‘</w:t>
      </w:r>
      <w:r w:rsidR="00614B46" w:rsidRPr="00EA63AF">
        <w:rPr>
          <w:rFonts w:cs="Aharoni"/>
          <w:color w:val="000000" w:themeColor="text1"/>
          <w:sz w:val="32"/>
        </w:rPr>
        <w:t>closing the gap in pictures’</w:t>
      </w:r>
    </w:p>
    <w:p w:rsidR="00614B46" w:rsidRPr="00EA63AF" w:rsidRDefault="00614B46" w:rsidP="00614B46">
      <w:pPr>
        <w:pStyle w:val="ListParagraph"/>
        <w:rPr>
          <w:rFonts w:cs="Aharoni"/>
          <w:color w:val="000000" w:themeColor="text1"/>
          <w:sz w:val="32"/>
        </w:rPr>
      </w:pPr>
    </w:p>
    <w:p w:rsidR="00614B46" w:rsidRPr="00EA63AF" w:rsidRDefault="00614B46" w:rsidP="00614B46">
      <w:pPr>
        <w:pStyle w:val="ListParagraph"/>
        <w:numPr>
          <w:ilvl w:val="0"/>
          <w:numId w:val="1"/>
        </w:numPr>
        <w:rPr>
          <w:rFonts w:cs="Aharoni"/>
          <w:color w:val="000000" w:themeColor="text1"/>
          <w:sz w:val="32"/>
        </w:rPr>
      </w:pPr>
      <w:r w:rsidRPr="00EA63AF">
        <w:rPr>
          <w:rFonts w:cs="Aharoni"/>
          <w:color w:val="000000" w:themeColor="text1"/>
          <w:sz w:val="32"/>
        </w:rPr>
        <w:t xml:space="preserve">Select a few questions from the ‘Q&amp;A Closing the Gap – Life Expectancy’ PDF. Write these on the board and have the class answer them together or simply discuss after viewing the second </w:t>
      </w:r>
      <w:r w:rsidR="00EA63AF" w:rsidRPr="00EA63AF">
        <w:rPr>
          <w:rFonts w:cs="Aharoni"/>
          <w:color w:val="000000" w:themeColor="text1"/>
          <w:sz w:val="32"/>
        </w:rPr>
        <w:t>PowerPoint</w:t>
      </w:r>
      <w:r w:rsidRPr="00EA63AF">
        <w:rPr>
          <w:rFonts w:cs="Aharoni"/>
          <w:color w:val="000000" w:themeColor="text1"/>
          <w:sz w:val="32"/>
        </w:rPr>
        <w:t xml:space="preserve"> ‘The facts exposed’ (answers provided for you).</w:t>
      </w:r>
    </w:p>
    <w:p w:rsidR="00614B46" w:rsidRPr="00EA63AF" w:rsidRDefault="00614B46" w:rsidP="00614B46">
      <w:pPr>
        <w:pStyle w:val="ListParagraph"/>
        <w:rPr>
          <w:rFonts w:cs="Aharoni"/>
          <w:color w:val="000000" w:themeColor="text1"/>
          <w:sz w:val="32"/>
        </w:rPr>
      </w:pPr>
    </w:p>
    <w:p w:rsidR="00614B46" w:rsidRPr="00EA63AF" w:rsidRDefault="00614B46" w:rsidP="00614B46">
      <w:pPr>
        <w:pStyle w:val="ListParagraph"/>
        <w:numPr>
          <w:ilvl w:val="0"/>
          <w:numId w:val="1"/>
        </w:numPr>
        <w:rPr>
          <w:rFonts w:cs="Aharoni"/>
          <w:color w:val="000000" w:themeColor="text1"/>
          <w:sz w:val="32"/>
        </w:rPr>
      </w:pPr>
      <w:r w:rsidRPr="00EA63AF">
        <w:rPr>
          <w:rFonts w:cs="Aharoni"/>
          <w:color w:val="000000" w:themeColor="text1"/>
          <w:sz w:val="32"/>
        </w:rPr>
        <w:t xml:space="preserve">Show the second </w:t>
      </w:r>
      <w:r w:rsidR="00EA63AF" w:rsidRPr="00EA63AF">
        <w:rPr>
          <w:rFonts w:cs="Aharoni"/>
          <w:color w:val="000000" w:themeColor="text1"/>
          <w:sz w:val="32"/>
        </w:rPr>
        <w:t>PowerPoint</w:t>
      </w:r>
      <w:r w:rsidRPr="00EA63AF">
        <w:rPr>
          <w:rFonts w:cs="Aharoni"/>
          <w:color w:val="000000" w:themeColor="text1"/>
          <w:sz w:val="32"/>
        </w:rPr>
        <w:t xml:space="preserve"> ‘The facts exposed’ – stopping, discussing and explaining ideas where necessary. These ideas are not complex but students may require your wisdom and experience.</w:t>
      </w:r>
    </w:p>
    <w:p w:rsidR="00614B46" w:rsidRPr="00EA63AF" w:rsidRDefault="00614B46" w:rsidP="00614B46">
      <w:pPr>
        <w:pStyle w:val="ListParagraph"/>
        <w:rPr>
          <w:rFonts w:cs="Aharoni"/>
          <w:color w:val="000000" w:themeColor="text1"/>
          <w:sz w:val="32"/>
        </w:rPr>
      </w:pPr>
    </w:p>
    <w:p w:rsidR="00614B46" w:rsidRPr="00EA63AF" w:rsidRDefault="00614B46" w:rsidP="00614B46">
      <w:pPr>
        <w:pStyle w:val="ListParagraph"/>
        <w:numPr>
          <w:ilvl w:val="0"/>
          <w:numId w:val="1"/>
        </w:numPr>
        <w:rPr>
          <w:rFonts w:cs="Aharoni"/>
          <w:color w:val="000000" w:themeColor="text1"/>
          <w:sz w:val="32"/>
        </w:rPr>
      </w:pPr>
      <w:r w:rsidRPr="00EA63AF">
        <w:rPr>
          <w:rFonts w:cs="Aharoni"/>
          <w:color w:val="000000" w:themeColor="text1"/>
          <w:sz w:val="32"/>
        </w:rPr>
        <w:t xml:space="preserve">If not done throughout </w:t>
      </w:r>
      <w:r w:rsidR="00EA63AF" w:rsidRPr="00EA63AF">
        <w:rPr>
          <w:rFonts w:cs="Aharoni"/>
          <w:color w:val="000000" w:themeColor="text1"/>
          <w:sz w:val="32"/>
        </w:rPr>
        <w:t>P</w:t>
      </w:r>
      <w:r w:rsidR="00EA63AF">
        <w:rPr>
          <w:rFonts w:cs="Aharoni"/>
          <w:color w:val="000000" w:themeColor="text1"/>
          <w:sz w:val="32"/>
        </w:rPr>
        <w:t>ower</w:t>
      </w:r>
      <w:r w:rsidR="00EA63AF" w:rsidRPr="00EA63AF">
        <w:rPr>
          <w:rFonts w:cs="Aharoni"/>
          <w:color w:val="000000" w:themeColor="text1"/>
          <w:sz w:val="32"/>
        </w:rPr>
        <w:t>P</w:t>
      </w:r>
      <w:r w:rsidR="00EA63AF">
        <w:rPr>
          <w:rFonts w:cs="Aharoni"/>
          <w:color w:val="000000" w:themeColor="text1"/>
          <w:sz w:val="32"/>
        </w:rPr>
        <w:t>oint</w:t>
      </w:r>
      <w:r w:rsidRPr="00EA63AF">
        <w:rPr>
          <w:rFonts w:cs="Aharoni"/>
          <w:color w:val="000000" w:themeColor="text1"/>
          <w:sz w:val="32"/>
        </w:rPr>
        <w:t xml:space="preserve"> discuss the answers to your chosen questions</w:t>
      </w:r>
      <w:r w:rsidR="00EA63AF">
        <w:rPr>
          <w:rFonts w:cs="Aharoni"/>
          <w:color w:val="000000" w:themeColor="text1"/>
          <w:sz w:val="32"/>
        </w:rPr>
        <w:t xml:space="preserve"> and reflect upon implication</w:t>
      </w:r>
      <w:r w:rsidRPr="00EA63AF">
        <w:rPr>
          <w:rFonts w:cs="Aharoni"/>
          <w:color w:val="000000" w:themeColor="text1"/>
          <w:sz w:val="32"/>
        </w:rPr>
        <w:t>. (answers provided in pdf)</w:t>
      </w:r>
    </w:p>
    <w:p w:rsidR="00614B46" w:rsidRPr="00EA63AF" w:rsidRDefault="00614B46" w:rsidP="00614B46">
      <w:pPr>
        <w:pStyle w:val="ListParagraph"/>
        <w:rPr>
          <w:rFonts w:cs="Aharoni"/>
          <w:color w:val="000000" w:themeColor="text1"/>
          <w:sz w:val="32"/>
        </w:rPr>
      </w:pPr>
    </w:p>
    <w:p w:rsidR="00614B46" w:rsidRPr="00EA63AF" w:rsidRDefault="00614B46" w:rsidP="00614B46">
      <w:pPr>
        <w:pStyle w:val="ListParagraph"/>
        <w:numPr>
          <w:ilvl w:val="0"/>
          <w:numId w:val="1"/>
        </w:numPr>
        <w:rPr>
          <w:rFonts w:cs="Aharoni"/>
          <w:color w:val="000000" w:themeColor="text1"/>
          <w:sz w:val="32"/>
        </w:rPr>
      </w:pPr>
      <w:r w:rsidRPr="00EA63AF">
        <w:rPr>
          <w:rFonts w:cs="Aharoni"/>
          <w:color w:val="000000" w:themeColor="text1"/>
          <w:sz w:val="32"/>
        </w:rPr>
        <w:t xml:space="preserve">Encourage students to </w:t>
      </w:r>
      <w:r w:rsidRPr="00EA63AF">
        <w:rPr>
          <w:rFonts w:cs="Aharoni"/>
          <w:b/>
          <w:color w:val="000000" w:themeColor="text1"/>
          <w:sz w:val="32"/>
        </w:rPr>
        <w:t xml:space="preserve">sign the petition </w:t>
      </w:r>
      <w:r w:rsidRPr="00EA63AF">
        <w:rPr>
          <w:rFonts w:cs="Aharoni"/>
          <w:color w:val="000000" w:themeColor="text1"/>
          <w:sz w:val="32"/>
        </w:rPr>
        <w:t>and participate in the mural activities at lunch 1 today out the front of A3/4.</w:t>
      </w:r>
    </w:p>
    <w:p w:rsidR="00614B46" w:rsidRPr="00EA63AF" w:rsidRDefault="00614B46" w:rsidP="00614B46">
      <w:pPr>
        <w:pStyle w:val="ListParagraph"/>
        <w:rPr>
          <w:rFonts w:cs="Aharoni"/>
          <w:color w:val="000000" w:themeColor="text1"/>
          <w:sz w:val="32"/>
        </w:rPr>
      </w:pPr>
    </w:p>
    <w:p w:rsidR="00614B46" w:rsidRPr="00EA63AF" w:rsidRDefault="00EA63AF" w:rsidP="00614B46">
      <w:pPr>
        <w:pStyle w:val="ListParagraph"/>
        <w:numPr>
          <w:ilvl w:val="0"/>
          <w:numId w:val="1"/>
        </w:numPr>
        <w:rPr>
          <w:rFonts w:cs="Aharoni"/>
          <w:color w:val="000000" w:themeColor="text1"/>
          <w:sz w:val="32"/>
        </w:rPr>
      </w:pPr>
      <w:r w:rsidRPr="00EA63AF">
        <w:rPr>
          <w:rFonts w:cs="Aharoni"/>
          <w:color w:val="000000" w:themeColor="text1"/>
          <w:sz w:val="32"/>
        </w:rPr>
        <w:t>For years</w:t>
      </w:r>
      <w:r w:rsidR="00614B46" w:rsidRPr="00EA63AF">
        <w:rPr>
          <w:rFonts w:cs="Aharoni"/>
          <w:color w:val="000000" w:themeColor="text1"/>
          <w:sz w:val="32"/>
        </w:rPr>
        <w:t xml:space="preserve"> 7 &amp; 8, conclude </w:t>
      </w:r>
      <w:r w:rsidRPr="00EA63AF">
        <w:rPr>
          <w:rFonts w:cs="Aharoni"/>
          <w:color w:val="000000" w:themeColor="text1"/>
          <w:sz w:val="32"/>
        </w:rPr>
        <w:t>by allowing students time to cut out and decorate an indigenous foot using aboriginal art technique. This will be used in the mural signing event and film to symbolise the journey and one step closer to closing the gap.</w:t>
      </w:r>
      <w:r w:rsidR="00614B46" w:rsidRPr="00EA63AF">
        <w:rPr>
          <w:rFonts w:cs="Aharoni"/>
          <w:color w:val="000000" w:themeColor="text1"/>
          <w:sz w:val="32"/>
        </w:rPr>
        <w:t xml:space="preserve">  </w:t>
      </w:r>
      <w:r w:rsidR="00C406C0">
        <w:rPr>
          <w:rFonts w:cs="Aharoni"/>
          <w:color w:val="000000" w:themeColor="text1"/>
          <w:sz w:val="32"/>
        </w:rPr>
        <w:t>(Get from Ash’s desk</w:t>
      </w:r>
      <w:bookmarkStart w:id="0" w:name="_GoBack"/>
      <w:bookmarkEnd w:id="0"/>
      <w:r w:rsidR="00C406C0">
        <w:rPr>
          <w:rFonts w:cs="Aharoni"/>
          <w:color w:val="000000" w:themeColor="text1"/>
          <w:sz w:val="32"/>
        </w:rPr>
        <w:t>)</w:t>
      </w:r>
    </w:p>
    <w:p w:rsidR="00EA63AF" w:rsidRPr="00EA63AF" w:rsidRDefault="00EA63AF" w:rsidP="00EA63AF">
      <w:pPr>
        <w:pStyle w:val="ListParagraph"/>
        <w:rPr>
          <w:rFonts w:cs="Aharoni"/>
          <w:color w:val="000000" w:themeColor="text1"/>
          <w:sz w:val="32"/>
        </w:rPr>
      </w:pPr>
    </w:p>
    <w:p w:rsidR="00EA63AF" w:rsidRPr="00EA63AF" w:rsidRDefault="00EA63AF" w:rsidP="00614B46">
      <w:pPr>
        <w:pStyle w:val="ListParagraph"/>
        <w:numPr>
          <w:ilvl w:val="0"/>
          <w:numId w:val="1"/>
        </w:numPr>
        <w:rPr>
          <w:rFonts w:cs="Aharoni"/>
          <w:color w:val="000000" w:themeColor="text1"/>
          <w:sz w:val="32"/>
        </w:rPr>
      </w:pPr>
      <w:r w:rsidRPr="00EA63AF">
        <w:rPr>
          <w:rFonts w:cs="Aharoni"/>
          <w:color w:val="000000" w:themeColor="text1"/>
          <w:sz w:val="32"/>
        </w:rPr>
        <w:t xml:space="preserve">For years 9 -12, use PowerPoint 3 ‘Stereotyping Aboriginal Australians’ to create empathy in the students and raise awareness about the common and often ‘media’ instigated negative stereotypes which Indigenous Australians must contend with each and every day. </w:t>
      </w:r>
      <w:r w:rsidR="00C406C0">
        <w:rPr>
          <w:rFonts w:cs="Aharoni"/>
          <w:color w:val="000000" w:themeColor="text1"/>
          <w:sz w:val="32"/>
        </w:rPr>
        <w:t>The letter activity at the end in powerful.</w:t>
      </w:r>
    </w:p>
    <w:p w:rsidR="00EA63AF" w:rsidRPr="00EA63AF" w:rsidRDefault="00EA63AF" w:rsidP="00EA63AF">
      <w:pPr>
        <w:pStyle w:val="ListParagraph"/>
        <w:rPr>
          <w:rFonts w:cs="Aharoni"/>
          <w:color w:val="E36C0A" w:themeColor="accent6" w:themeShade="BF"/>
          <w:sz w:val="32"/>
        </w:rPr>
      </w:pPr>
    </w:p>
    <w:p w:rsidR="00EA63AF" w:rsidRPr="00EA63AF" w:rsidRDefault="00EA63AF" w:rsidP="00EA63AF">
      <w:pPr>
        <w:pStyle w:val="ListParagraph"/>
        <w:jc w:val="right"/>
        <w:rPr>
          <w:rFonts w:cs="Aharoni"/>
          <w:i/>
          <w:color w:val="E36C0A" w:themeColor="accent6" w:themeShade="BF"/>
          <w:sz w:val="32"/>
        </w:rPr>
      </w:pPr>
      <w:r>
        <w:rPr>
          <w:rFonts w:cs="Aharoni"/>
          <w:i/>
          <w:color w:val="E36C0A" w:themeColor="accent6" w:themeShade="BF"/>
          <w:sz w:val="32"/>
        </w:rPr>
        <w:t>Thank you kindly for your time and participation.</w:t>
      </w:r>
    </w:p>
    <w:sectPr w:rsidR="00EA63AF" w:rsidRPr="00EA63AF" w:rsidSect="00EA63AF">
      <w:pgSz w:w="11906" w:h="16838"/>
      <w:pgMar w:top="426" w:right="849"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C12"/>
    <w:multiLevelType w:val="hybridMultilevel"/>
    <w:tmpl w:val="F5CA06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94"/>
    <w:rsid w:val="00030B3A"/>
    <w:rsid w:val="001C5499"/>
    <w:rsid w:val="001D0694"/>
    <w:rsid w:val="00370E90"/>
    <w:rsid w:val="00614B46"/>
    <w:rsid w:val="00C406C0"/>
    <w:rsid w:val="00D10207"/>
    <w:rsid w:val="00EA6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Boreland</dc:creator>
  <cp:lastModifiedBy>Ashleigh Boreland</cp:lastModifiedBy>
  <cp:revision>1</cp:revision>
  <dcterms:created xsi:type="dcterms:W3CDTF">2012-03-27T07:58:00Z</dcterms:created>
  <dcterms:modified xsi:type="dcterms:W3CDTF">2012-03-27T09:14:00Z</dcterms:modified>
</cp:coreProperties>
</file>